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0CE0F" w14:textId="77777777" w:rsidR="003D424A" w:rsidRDefault="00EA650A">
      <w:pPr>
        <w:pStyle w:val="Heading1"/>
        <w:spacing w:after="3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b/>
          <w:noProof/>
          <w:sz w:val="28"/>
          <w:szCs w:val="28"/>
        </w:rPr>
        <w:drawing>
          <wp:inline distT="0" distB="0" distL="0" distR="0" wp14:anchorId="4890CE3E" wp14:editId="4890CE3F">
            <wp:extent cx="867868" cy="989912"/>
            <wp:effectExtent l="0" t="0" r="0" b="0"/>
            <wp:docPr id="94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7868" cy="9899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90CE10" w14:textId="77777777" w:rsidR="003D424A" w:rsidRDefault="003D424A">
      <w:pPr>
        <w:pStyle w:val="Heading1"/>
        <w:spacing w:after="309"/>
        <w:rPr>
          <w:b/>
          <w:sz w:val="28"/>
          <w:szCs w:val="28"/>
        </w:rPr>
      </w:pPr>
    </w:p>
    <w:p w14:paraId="4890CE11" w14:textId="77777777" w:rsidR="003D424A" w:rsidRDefault="00EA650A">
      <w:pPr>
        <w:pStyle w:val="Heading1"/>
        <w:spacing w:after="30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 wp14:anchorId="4890CE40" wp14:editId="4890CE41">
            <wp:simplePos x="0" y="0"/>
            <wp:positionH relativeFrom="page">
              <wp:posOffset>864617</wp:posOffset>
            </wp:positionH>
            <wp:positionV relativeFrom="page">
              <wp:posOffset>3680459</wp:posOffset>
            </wp:positionV>
            <wp:extent cx="32023" cy="22860"/>
            <wp:effectExtent l="0" t="0" r="0" b="0"/>
            <wp:wrapSquare wrapText="bothSides" distT="0" distB="0" distL="114300" distR="114300"/>
            <wp:docPr id="94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23" cy="22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Christian Light Academy Tuition </w:t>
      </w:r>
    </w:p>
    <w:p w14:paraId="4890CE12" w14:textId="33F4F197" w:rsidR="003D424A" w:rsidRDefault="00EA650A">
      <w:pPr>
        <w:pStyle w:val="Heading1"/>
        <w:spacing w:after="309"/>
        <w:ind w:left="3292" w:hanging="418"/>
        <w:rPr>
          <w:b/>
        </w:rPr>
      </w:pPr>
      <w:r>
        <w:rPr>
          <w:b/>
        </w:rPr>
        <w:t xml:space="preserve">           202</w:t>
      </w:r>
      <w:r w:rsidR="00D3532C">
        <w:rPr>
          <w:b/>
        </w:rPr>
        <w:t>2</w:t>
      </w:r>
      <w:r>
        <w:rPr>
          <w:b/>
        </w:rPr>
        <w:t>-202</w:t>
      </w:r>
      <w:r w:rsidR="00D3532C">
        <w:rPr>
          <w:b/>
        </w:rPr>
        <w:t xml:space="preserve">3 </w:t>
      </w:r>
      <w:r>
        <w:rPr>
          <w:b/>
        </w:rPr>
        <w:t>School Year</w:t>
      </w:r>
    </w:p>
    <w:p w14:paraId="56E4FEDA" w14:textId="31AD969C" w:rsidR="00D3532C" w:rsidRPr="00D3532C" w:rsidRDefault="00D3532C" w:rsidP="00D3532C">
      <w:pPr>
        <w:rPr>
          <w:b/>
          <w:bCs/>
          <w:i/>
          <w:iCs/>
        </w:rPr>
      </w:pPr>
      <w:r w:rsidRPr="00D3532C">
        <w:rPr>
          <w:b/>
          <w:bCs/>
          <w:i/>
          <w:iCs/>
        </w:rPr>
        <w:t xml:space="preserve">Annual School </w:t>
      </w:r>
      <w:proofErr w:type="gramStart"/>
      <w:r w:rsidRPr="00D3532C">
        <w:rPr>
          <w:b/>
          <w:bCs/>
          <w:i/>
          <w:iCs/>
        </w:rPr>
        <w:t>Payment</w:t>
      </w:r>
      <w:r>
        <w:rPr>
          <w:b/>
          <w:bCs/>
          <w:i/>
          <w:iCs/>
        </w:rPr>
        <w:t xml:space="preserve"> </w:t>
      </w:r>
      <w:r w:rsidRPr="00D3532C">
        <w:rPr>
          <w:b/>
          <w:bCs/>
          <w:i/>
          <w:iCs/>
        </w:rPr>
        <w:t xml:space="preserve"> Amount</w:t>
      </w:r>
      <w:proofErr w:type="gramEnd"/>
      <w:r w:rsidRPr="00D3532C">
        <w:rPr>
          <w:b/>
          <w:bCs/>
          <w:i/>
          <w:iCs/>
        </w:rPr>
        <w:t xml:space="preserve"> is divided into 12 equal monthly payments for convenience.</w:t>
      </w:r>
      <w:r>
        <w:rPr>
          <w:b/>
          <w:bCs/>
          <w:i/>
          <w:iCs/>
        </w:rPr>
        <w:t xml:space="preserve"> These </w:t>
      </w:r>
      <w:proofErr w:type="gramStart"/>
      <w:r>
        <w:rPr>
          <w:b/>
          <w:bCs/>
          <w:i/>
          <w:iCs/>
        </w:rPr>
        <w:t xml:space="preserve">payments </w:t>
      </w:r>
      <w:r w:rsidRPr="00D3532C">
        <w:rPr>
          <w:b/>
          <w:bCs/>
          <w:i/>
          <w:iCs/>
        </w:rPr>
        <w:t xml:space="preserve"> are</w:t>
      </w:r>
      <w:proofErr w:type="gramEnd"/>
      <w:r w:rsidRPr="00D3532C">
        <w:rPr>
          <w:b/>
          <w:bCs/>
          <w:i/>
          <w:iCs/>
        </w:rPr>
        <w:t xml:space="preserve"> withdrawn from bank accounts automatically at the beginning of each month, starting August 2022 and ending July 2023</w:t>
      </w:r>
    </w:p>
    <w:tbl>
      <w:tblPr>
        <w:tblStyle w:val="a"/>
        <w:tblW w:w="8876" w:type="dxa"/>
        <w:tblInd w:w="-111" w:type="dxa"/>
        <w:tblLayout w:type="fixed"/>
        <w:tblLook w:val="0400" w:firstRow="0" w:lastRow="0" w:firstColumn="0" w:lastColumn="0" w:noHBand="0" w:noVBand="1"/>
      </w:tblPr>
      <w:tblGrid>
        <w:gridCol w:w="2424"/>
        <w:gridCol w:w="2209"/>
        <w:gridCol w:w="2037"/>
        <w:gridCol w:w="2206"/>
      </w:tblGrid>
      <w:tr w:rsidR="003D424A" w14:paraId="4890CE19" w14:textId="77777777">
        <w:trPr>
          <w:trHeight w:val="182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0CE13" w14:textId="77777777" w:rsidR="003D424A" w:rsidRDefault="00EA650A">
            <w:pPr>
              <w:ind w:left="273" w:right="277"/>
              <w:jc w:val="center"/>
            </w:pPr>
            <w:r>
              <w:rPr>
                <w:sz w:val="24"/>
                <w:szCs w:val="24"/>
              </w:rPr>
              <w:t>First Child monthly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0CE14" w14:textId="77777777" w:rsidR="003D424A" w:rsidRDefault="00EA650A">
            <w:pPr>
              <w:ind w:right="12"/>
              <w:jc w:val="center"/>
            </w:pPr>
            <w:r>
              <w:rPr>
                <w:sz w:val="24"/>
                <w:szCs w:val="24"/>
              </w:rPr>
              <w:t>Second Child</w:t>
            </w:r>
          </w:p>
          <w:p w14:paraId="4890CE15" w14:textId="77777777" w:rsidR="003D424A" w:rsidRDefault="00EA650A">
            <w:pPr>
              <w:ind w:left="11" w:right="8"/>
              <w:jc w:val="center"/>
            </w:pPr>
            <w:r>
              <w:rPr>
                <w:sz w:val="24"/>
                <w:szCs w:val="24"/>
              </w:rPr>
              <w:t>monthly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0CE16" w14:textId="77777777" w:rsidR="003D424A" w:rsidRDefault="00EA650A">
            <w:pPr>
              <w:ind w:right="22"/>
              <w:jc w:val="center"/>
            </w:pPr>
            <w:r>
              <w:rPr>
                <w:sz w:val="24"/>
                <w:szCs w:val="24"/>
              </w:rPr>
              <w:t>Third Child</w:t>
            </w:r>
          </w:p>
          <w:p w14:paraId="4890CE17" w14:textId="77777777" w:rsidR="003D424A" w:rsidRDefault="00EA650A">
            <w:pPr>
              <w:jc w:val="center"/>
            </w:pPr>
            <w:r>
              <w:rPr>
                <w:sz w:val="24"/>
                <w:szCs w:val="24"/>
              </w:rPr>
              <w:t>monthly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0CE18" w14:textId="77777777" w:rsidR="003D424A" w:rsidRDefault="00EA650A">
            <w:pPr>
              <w:ind w:left="1"/>
              <w:jc w:val="center"/>
            </w:pPr>
            <w:r>
              <w:rPr>
                <w:sz w:val="24"/>
                <w:szCs w:val="24"/>
              </w:rPr>
              <w:t>Four and plus monthly</w:t>
            </w:r>
          </w:p>
        </w:tc>
      </w:tr>
      <w:tr w:rsidR="003D424A" w14:paraId="4890CE1E" w14:textId="77777777">
        <w:trPr>
          <w:trHeight w:val="317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CE1A" w14:textId="77777777" w:rsidR="003D424A" w:rsidRDefault="00EA650A">
            <w:pPr>
              <w:ind w:left="10"/>
              <w:jc w:val="center"/>
            </w:pPr>
            <w:r>
              <w:t>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CE1B" w14:textId="77777777" w:rsidR="003D424A" w:rsidRDefault="00EA650A">
            <w:pPr>
              <w:ind w:left="3"/>
              <w:jc w:val="center"/>
            </w:pPr>
            <w:r>
              <w:t>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CE1C" w14:textId="77777777" w:rsidR="003D424A" w:rsidRDefault="00EA650A">
            <w:pPr>
              <w:jc w:val="center"/>
            </w:pPr>
            <w:r>
              <w:t>3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CE1D" w14:textId="77777777" w:rsidR="003D424A" w:rsidRDefault="00EA650A">
            <w:pPr>
              <w:ind w:left="7"/>
              <w:jc w:val="center"/>
            </w:pPr>
            <w:r>
              <w:t>4</w:t>
            </w:r>
          </w:p>
        </w:tc>
      </w:tr>
      <w:tr w:rsidR="003D424A" w14:paraId="4890CE23" w14:textId="77777777">
        <w:trPr>
          <w:trHeight w:val="31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CE1F" w14:textId="77777777" w:rsidR="003D424A" w:rsidRDefault="00EA650A">
            <w:pPr>
              <w:ind w:left="3"/>
              <w:jc w:val="center"/>
            </w:pPr>
            <w:r>
              <w:t>$275.00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CE20" w14:textId="77777777" w:rsidR="003D424A" w:rsidRDefault="00EA650A">
            <w:pPr>
              <w:ind w:left="10"/>
              <w:jc w:val="center"/>
            </w:pPr>
            <w:r>
              <w:t>$250.00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CE21" w14:textId="77777777" w:rsidR="003D424A" w:rsidRDefault="00EA650A">
            <w:pPr>
              <w:jc w:val="center"/>
            </w:pPr>
            <w:r>
              <w:t>$225.00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CE22" w14:textId="77777777" w:rsidR="003D424A" w:rsidRDefault="00EA650A">
            <w:pPr>
              <w:ind w:left="7"/>
              <w:jc w:val="center"/>
            </w:pPr>
            <w:r>
              <w:t>$0.00</w:t>
            </w:r>
          </w:p>
        </w:tc>
      </w:tr>
    </w:tbl>
    <w:p w14:paraId="4890CE25" w14:textId="71C82515" w:rsidR="003D424A" w:rsidRDefault="00EA650A" w:rsidP="00EA650A">
      <w:pPr>
        <w:spacing w:after="503"/>
        <w:ind w:left="14"/>
      </w:pPr>
      <w:r>
        <w:t>*Books are not included in yearly tuition fee*</w:t>
      </w:r>
    </w:p>
    <w:p w14:paraId="4890CE26" w14:textId="77777777" w:rsidR="003D424A" w:rsidRDefault="00EA650A">
      <w:pPr>
        <w:pStyle w:val="Heading1"/>
        <w:ind w:left="2" w:firstLine="2874"/>
        <w:rPr>
          <w:b/>
        </w:rPr>
      </w:pPr>
      <w:r>
        <w:rPr>
          <w:b/>
        </w:rPr>
        <w:t>ANNUAL BOOK FEES</w:t>
      </w:r>
    </w:p>
    <w:tbl>
      <w:tblPr>
        <w:tblStyle w:val="a0"/>
        <w:tblW w:w="8876" w:type="dxa"/>
        <w:tblInd w:w="-104" w:type="dxa"/>
        <w:tblLayout w:type="fixed"/>
        <w:tblLook w:val="0400" w:firstRow="0" w:lastRow="0" w:firstColumn="0" w:lastColumn="0" w:noHBand="0" w:noVBand="1"/>
      </w:tblPr>
      <w:tblGrid>
        <w:gridCol w:w="2424"/>
        <w:gridCol w:w="6452"/>
      </w:tblGrid>
      <w:tr w:rsidR="003D424A" w14:paraId="4890CE29" w14:textId="77777777">
        <w:trPr>
          <w:trHeight w:val="31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CE27" w14:textId="77777777" w:rsidR="003D424A" w:rsidRDefault="00EA650A">
            <w:r>
              <w:rPr>
                <w:sz w:val="24"/>
                <w:szCs w:val="24"/>
              </w:rPr>
              <w:t>Pre-K and Kindergarten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CE28" w14:textId="77777777" w:rsidR="003D424A" w:rsidRDefault="00EA650A">
            <w:pPr>
              <w:jc w:val="center"/>
            </w:pPr>
            <w:r>
              <w:t>$175.00</w:t>
            </w:r>
          </w:p>
        </w:tc>
      </w:tr>
      <w:tr w:rsidR="003D424A" w14:paraId="4890CE2C" w14:textId="77777777">
        <w:trPr>
          <w:trHeight w:val="31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CE2A" w14:textId="77777777" w:rsidR="003D424A" w:rsidRDefault="00EA650A">
            <w:r>
              <w:rPr>
                <w:sz w:val="24"/>
                <w:szCs w:val="24"/>
              </w:rPr>
              <w:t>Elementary 1st-6th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CE2B" w14:textId="77777777" w:rsidR="003D424A" w:rsidRDefault="00EA650A">
            <w:pPr>
              <w:jc w:val="center"/>
            </w:pPr>
            <w:r>
              <w:t>$250.00</w:t>
            </w:r>
          </w:p>
        </w:tc>
      </w:tr>
      <w:tr w:rsidR="003D424A" w14:paraId="4890CE2F" w14:textId="77777777">
        <w:trPr>
          <w:trHeight w:val="31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CE2D" w14:textId="77777777" w:rsidR="003D424A" w:rsidRDefault="00EA650A">
            <w:pPr>
              <w:ind w:left="7"/>
            </w:pPr>
            <w:r>
              <w:rPr>
                <w:sz w:val="24"/>
                <w:szCs w:val="24"/>
              </w:rPr>
              <w:t>Middle School 7th-8th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CE2E" w14:textId="77777777" w:rsidR="003D424A" w:rsidRDefault="00EA650A">
            <w:pPr>
              <w:jc w:val="center"/>
            </w:pPr>
            <w:r>
              <w:t>$275.00</w:t>
            </w:r>
          </w:p>
        </w:tc>
      </w:tr>
    </w:tbl>
    <w:p w14:paraId="4890CE30" w14:textId="77777777" w:rsidR="003D424A" w:rsidRDefault="003D424A">
      <w:pPr>
        <w:pStyle w:val="Heading1"/>
        <w:ind w:left="2" w:firstLine="2874"/>
      </w:pPr>
    </w:p>
    <w:p w14:paraId="4890CE31" w14:textId="77777777" w:rsidR="003D424A" w:rsidRDefault="003D424A"/>
    <w:p w14:paraId="4890CE32" w14:textId="77777777" w:rsidR="003D424A" w:rsidRDefault="00EA650A">
      <w:pPr>
        <w:pStyle w:val="Heading1"/>
        <w:ind w:left="2" w:firstLine="2874"/>
        <w:rPr>
          <w:b/>
        </w:rPr>
      </w:pPr>
      <w:r>
        <w:rPr>
          <w:b/>
        </w:rPr>
        <w:t>ANNUAL REGISTRATION FEES</w:t>
      </w:r>
    </w:p>
    <w:tbl>
      <w:tblPr>
        <w:tblStyle w:val="a1"/>
        <w:tblW w:w="8876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2421"/>
        <w:gridCol w:w="6455"/>
      </w:tblGrid>
      <w:tr w:rsidR="003D424A" w14:paraId="4890CE35" w14:textId="77777777">
        <w:trPr>
          <w:trHeight w:val="310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CE33" w14:textId="77777777" w:rsidR="003D424A" w:rsidRDefault="00EA650A">
            <w:r>
              <w:rPr>
                <w:sz w:val="24"/>
                <w:szCs w:val="24"/>
              </w:rPr>
              <w:t>Returning Students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CE34" w14:textId="35CB993C" w:rsidR="003D424A" w:rsidRDefault="00EA650A">
            <w:pPr>
              <w:ind w:right="7"/>
              <w:jc w:val="center"/>
            </w:pPr>
            <w:r>
              <w:t>$75.00</w:t>
            </w:r>
          </w:p>
        </w:tc>
      </w:tr>
      <w:tr w:rsidR="003D424A" w14:paraId="4890CE38" w14:textId="77777777">
        <w:trPr>
          <w:trHeight w:val="307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CE36" w14:textId="77777777" w:rsidR="003D424A" w:rsidRDefault="00EA650A">
            <w:r>
              <w:rPr>
                <w:sz w:val="24"/>
                <w:szCs w:val="24"/>
              </w:rPr>
              <w:t>New Students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CE37" w14:textId="7CAEAEB5" w:rsidR="003D424A" w:rsidRDefault="00EA650A">
            <w:pPr>
              <w:jc w:val="center"/>
            </w:pPr>
            <w:r>
              <w:t>$125</w:t>
            </w:r>
            <w:r>
              <w:t>.00</w:t>
            </w:r>
          </w:p>
        </w:tc>
      </w:tr>
    </w:tbl>
    <w:p w14:paraId="4890CE39" w14:textId="77777777" w:rsidR="003D424A" w:rsidRDefault="003D424A"/>
    <w:p w14:paraId="4890CE3B" w14:textId="77777777" w:rsidR="003D424A" w:rsidRDefault="00EA650A">
      <w:r>
        <w:t>www.ChristianLightAcademy.com</w:t>
      </w:r>
    </w:p>
    <w:p w14:paraId="4890CE3C" w14:textId="77777777" w:rsidR="003D424A" w:rsidRDefault="003D424A"/>
    <w:p w14:paraId="4890CE3D" w14:textId="77777777" w:rsidR="003D424A" w:rsidRDefault="003D424A"/>
    <w:sectPr w:rsidR="003D424A">
      <w:pgSz w:w="12240" w:h="15840"/>
      <w:pgMar w:top="1440" w:right="1440" w:bottom="1440" w:left="190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24A"/>
    <w:rsid w:val="003D424A"/>
    <w:rsid w:val="00D3532C"/>
    <w:rsid w:val="00EA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0CE0F"/>
  <w15:docId w15:val="{B6C0CE55-620B-409F-8D4C-1E8D1EC9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884" w:right="2184" w:hanging="10"/>
      <w:outlineLvl w:val="0"/>
    </w:pPr>
    <w:rPr>
      <w:color w:val="000000"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3" w:type="dxa"/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75" w:type="dxa"/>
        <w:left w:w="119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12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PzTOJfcCHC8WjUq+oauQtzltWg==">AMUW2mWS2CP7d18D9QPzdsXzA9wEn0Po85hTvRR4H8h0QELHQCDr67Bf5JvD0tmsdnvHTMg/rbyUjsJlPrRnXwVKzghjjkvmX6284z4bxwbH1mU0HKUIPYQ=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T</dc:creator>
  <cp:lastModifiedBy>S T</cp:lastModifiedBy>
  <cp:revision>2</cp:revision>
  <cp:lastPrinted>2022-03-02T17:50:00Z</cp:lastPrinted>
  <dcterms:created xsi:type="dcterms:W3CDTF">2022-03-02T17:51:00Z</dcterms:created>
  <dcterms:modified xsi:type="dcterms:W3CDTF">2022-03-02T17:51:00Z</dcterms:modified>
</cp:coreProperties>
</file>